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495B" w14:textId="77777777" w:rsidR="005E27D0" w:rsidRPr="005E27D0" w:rsidRDefault="005E27D0" w:rsidP="005E27D0">
      <w:pPr>
        <w:pStyle w:val="Heading3"/>
        <w:rPr>
          <w:color w:val="1ECD80"/>
          <w:sz w:val="50"/>
          <w:szCs w:val="50"/>
          <w:lang w:val="en-US"/>
        </w:rPr>
      </w:pPr>
      <w:r w:rsidRPr="005E27D0">
        <w:rPr>
          <w:color w:val="1ECD80"/>
          <w:sz w:val="50"/>
          <w:szCs w:val="50"/>
          <w:lang w:val="en-US"/>
        </w:rPr>
        <w:t>Four Pees joins Ghent Workgroup</w:t>
      </w:r>
    </w:p>
    <w:p w14:paraId="129165AA" w14:textId="77777777" w:rsidR="009C099C" w:rsidRPr="0058573F" w:rsidRDefault="009C099C" w:rsidP="0016449A">
      <w:pPr>
        <w:pStyle w:val="Heading3"/>
      </w:pPr>
    </w:p>
    <w:p w14:paraId="7E9C7B93" w14:textId="77777777" w:rsidR="005E27D0" w:rsidRPr="005E27D0" w:rsidRDefault="00534E76" w:rsidP="005E27D0">
      <w:pPr>
        <w:jc w:val="both"/>
        <w:rPr>
          <w:b/>
          <w:bCs/>
          <w:lang w:val="en-US"/>
        </w:rPr>
      </w:pPr>
      <w:r>
        <w:rPr>
          <w:b/>
          <w:bCs/>
          <w:color w:val="1DCD80"/>
        </w:rPr>
        <w:t xml:space="preserve">Ghent, </w:t>
      </w:r>
      <w:r w:rsidR="005E27D0">
        <w:rPr>
          <w:b/>
          <w:bCs/>
          <w:color w:val="1DCD80"/>
        </w:rPr>
        <w:t>20</w:t>
      </w:r>
      <w:r w:rsidR="00730DBF">
        <w:rPr>
          <w:b/>
          <w:bCs/>
          <w:color w:val="1DCD80"/>
        </w:rPr>
        <w:t>/0</w:t>
      </w:r>
      <w:r w:rsidR="005E27D0">
        <w:rPr>
          <w:b/>
          <w:bCs/>
          <w:color w:val="1DCD80"/>
        </w:rPr>
        <w:t>5</w:t>
      </w:r>
      <w:r>
        <w:rPr>
          <w:b/>
          <w:bCs/>
          <w:color w:val="1DCD80"/>
        </w:rPr>
        <w:t>/202</w:t>
      </w:r>
      <w:r w:rsidR="00730DBF">
        <w:rPr>
          <w:b/>
          <w:bCs/>
          <w:color w:val="1DCD80"/>
        </w:rPr>
        <w:t>1</w:t>
      </w:r>
      <w:r>
        <w:rPr>
          <w:b/>
          <w:bCs/>
          <w:color w:val="1DCD80"/>
        </w:rPr>
        <w:t xml:space="preserve"> </w:t>
      </w:r>
      <w:r>
        <w:t xml:space="preserve">- </w:t>
      </w:r>
      <w:r w:rsidR="005E27D0" w:rsidRPr="005E27D0">
        <w:rPr>
          <w:b/>
          <w:bCs/>
          <w:lang w:val="en-US"/>
        </w:rPr>
        <w:t>The Ghent Workgroup (GWG) is happy to announce its continuing global expansion as it welcomes Four Pees as its newest member. With 15 years of experience in the graphic and printing sector, Four Pees helps automate prepress and print processes. This experience as specialist software distributor and automation integrator gives Four Pees expert knowledge in a wide variety of market segments and puts it in an ideal position to contribute to the standardization efforts of the Ghent Workgroup.</w:t>
      </w:r>
    </w:p>
    <w:p w14:paraId="6EF5ED37" w14:textId="543DA97E" w:rsidR="0058573F" w:rsidRPr="00730DBF" w:rsidRDefault="0058573F" w:rsidP="00730DBF">
      <w:pPr>
        <w:jc w:val="both"/>
        <w:rPr>
          <w:b/>
          <w:bCs/>
          <w:lang w:val="en-US"/>
        </w:rPr>
      </w:pPr>
    </w:p>
    <w:p w14:paraId="5CA102A8" w14:textId="77777777" w:rsidR="005E27D0" w:rsidRPr="005E27D0" w:rsidRDefault="005E27D0" w:rsidP="005E27D0">
      <w:pPr>
        <w:rPr>
          <w:bCs/>
          <w:lang w:val="en-US"/>
        </w:rPr>
      </w:pPr>
      <w:r w:rsidRPr="005E27D0">
        <w:rPr>
          <w:bCs/>
          <w:lang w:val="en-US"/>
        </w:rPr>
        <w:t xml:space="preserve">Throughout its history, Four Pees and its management team have always had a strong link with the Ghent Workgroup, ranging back to the founding of the group in 2002. Four Pees’ CTO, David van </w:t>
      </w:r>
      <w:proofErr w:type="spellStart"/>
      <w:r w:rsidRPr="005E27D0">
        <w:rPr>
          <w:bCs/>
          <w:lang w:val="en-US"/>
        </w:rPr>
        <w:t>Driessche</w:t>
      </w:r>
      <w:proofErr w:type="spellEnd"/>
      <w:r w:rsidRPr="005E27D0">
        <w:rPr>
          <w:bCs/>
          <w:lang w:val="en-US"/>
        </w:rPr>
        <w:t xml:space="preserve">, is the Executive Director of the Ghent Workgroup and co-chair of the Specification subcommittee, so far serving only as a representative of callas software. Christian Blaise, who became Director of Professional Services and Support at Four Pees after the acquisition of </w:t>
      </w:r>
      <w:proofErr w:type="spellStart"/>
      <w:r w:rsidRPr="005E27D0">
        <w:rPr>
          <w:bCs/>
          <w:lang w:val="en-US"/>
        </w:rPr>
        <w:t>agileStreams</w:t>
      </w:r>
      <w:proofErr w:type="spellEnd"/>
      <w:r w:rsidRPr="005E27D0">
        <w:rPr>
          <w:bCs/>
          <w:lang w:val="en-US"/>
        </w:rPr>
        <w:t>, serves as Marketing Officer at the Ghent Workgroup and co-chair of the Packaging subcommittee.</w:t>
      </w:r>
    </w:p>
    <w:p w14:paraId="27EFD09B" w14:textId="77777777" w:rsidR="005E27D0" w:rsidRPr="005E27D0" w:rsidRDefault="005E27D0" w:rsidP="005E27D0">
      <w:pPr>
        <w:rPr>
          <w:bCs/>
          <w:lang w:val="en-US"/>
        </w:rPr>
      </w:pPr>
    </w:p>
    <w:p w14:paraId="3622A187" w14:textId="77777777" w:rsidR="005E27D0" w:rsidRPr="005E27D0" w:rsidRDefault="005E27D0" w:rsidP="005E27D0">
      <w:pPr>
        <w:rPr>
          <w:bCs/>
          <w:lang w:val="en-US"/>
        </w:rPr>
      </w:pPr>
      <w:r w:rsidRPr="005E27D0">
        <w:rPr>
          <w:bCs/>
          <w:lang w:val="en-US"/>
        </w:rPr>
        <w:t xml:space="preserve">“While we were not officially a member so far, it certainly felt like it through the work done by Christian and David,” </w:t>
      </w:r>
      <w:r w:rsidRPr="005E27D0">
        <w:rPr>
          <w:b/>
          <w:lang w:val="en-US"/>
        </w:rPr>
        <w:t xml:space="preserve">comments Tom </w:t>
      </w:r>
      <w:proofErr w:type="spellStart"/>
      <w:r w:rsidRPr="005E27D0">
        <w:rPr>
          <w:b/>
          <w:lang w:val="en-US"/>
        </w:rPr>
        <w:t>Peire</w:t>
      </w:r>
      <w:proofErr w:type="spellEnd"/>
      <w:r w:rsidRPr="005E27D0">
        <w:rPr>
          <w:b/>
          <w:lang w:val="en-US"/>
        </w:rPr>
        <w:t>, CEO at Four Pees.</w:t>
      </w:r>
      <w:r w:rsidRPr="005E27D0">
        <w:rPr>
          <w:bCs/>
          <w:lang w:val="en-US"/>
        </w:rPr>
        <w:t xml:space="preserve"> “With our continued growth and more direct involvement in the market, it’s the right time to formalize our commitment by officially becoming a member. We are in a great position to communicate customer needs to the Ghent </w:t>
      </w:r>
      <w:proofErr w:type="gramStart"/>
      <w:r w:rsidRPr="005E27D0">
        <w:rPr>
          <w:bCs/>
          <w:lang w:val="en-US"/>
        </w:rPr>
        <w:t>Workgroup</w:t>
      </w:r>
      <w:proofErr w:type="gramEnd"/>
      <w:r w:rsidRPr="005E27D0">
        <w:rPr>
          <w:bCs/>
          <w:lang w:val="en-US"/>
        </w:rPr>
        <w:t xml:space="preserve"> and we want a front seat in the creation of new standards and guidelines to, in return, help our customers implement them.”</w:t>
      </w:r>
    </w:p>
    <w:p w14:paraId="699B7C00" w14:textId="77777777" w:rsidR="005E27D0" w:rsidRPr="005E27D0" w:rsidRDefault="005E27D0" w:rsidP="005E27D0">
      <w:pPr>
        <w:rPr>
          <w:bCs/>
          <w:lang w:val="en-US"/>
        </w:rPr>
      </w:pPr>
    </w:p>
    <w:p w14:paraId="0CF1028A" w14:textId="77777777" w:rsidR="005E27D0" w:rsidRPr="005E27D0" w:rsidRDefault="005E27D0" w:rsidP="005E27D0">
      <w:pPr>
        <w:rPr>
          <w:bCs/>
          <w:lang w:val="en-US"/>
        </w:rPr>
      </w:pPr>
      <w:r w:rsidRPr="005E27D0">
        <w:rPr>
          <w:b/>
          <w:bCs/>
          <w:lang w:val="en-US"/>
        </w:rPr>
        <w:t xml:space="preserve">David </w:t>
      </w:r>
      <w:proofErr w:type="spellStart"/>
      <w:r w:rsidRPr="005E27D0">
        <w:rPr>
          <w:b/>
          <w:bCs/>
          <w:lang w:val="en-US"/>
        </w:rPr>
        <w:t>Zwang</w:t>
      </w:r>
      <w:proofErr w:type="spellEnd"/>
      <w:r w:rsidRPr="005E27D0">
        <w:rPr>
          <w:b/>
          <w:bCs/>
          <w:lang w:val="en-US"/>
        </w:rPr>
        <w:t>, Chair of Ghent Workgroup adds</w:t>
      </w:r>
      <w:r w:rsidRPr="005E27D0">
        <w:rPr>
          <w:lang w:val="en-US"/>
        </w:rPr>
        <w:t>:</w:t>
      </w:r>
      <w:r w:rsidRPr="005E27D0">
        <w:rPr>
          <w:bCs/>
          <w:lang w:val="en-US"/>
        </w:rPr>
        <w:t xml:space="preserve"> “One of the strengths of the Ghent Workgroup and what we do for the market is that each decision or standard is developed with the input of the people in the sector. </w:t>
      </w:r>
      <w:bookmarkStart w:id="0" w:name="OLE_LINK1"/>
      <w:bookmarkStart w:id="1" w:name="OLE_LINK2"/>
      <w:r w:rsidRPr="005E27D0">
        <w:rPr>
          <w:bCs/>
          <w:lang w:val="en-US"/>
        </w:rPr>
        <w:t xml:space="preserve">The experts at Four Pees come into contact with all facets of our industry on a daily basis </w:t>
      </w:r>
      <w:bookmarkEnd w:id="0"/>
      <w:bookmarkEnd w:id="1"/>
      <w:r w:rsidRPr="005E27D0">
        <w:rPr>
          <w:bCs/>
          <w:lang w:val="en-US"/>
        </w:rPr>
        <w:t xml:space="preserve">and provide valuable input for us on what the questions and needs are. We are excited to see Four Pees joining us and look forward to the insights that they can give to further develop the new print and packaging specifications that will carry our industry through future changes, challenges and opportunities.” </w:t>
      </w:r>
    </w:p>
    <w:p w14:paraId="0052FB93" w14:textId="7A9227F3" w:rsidR="0016449A" w:rsidRDefault="0016449A" w:rsidP="0058573F">
      <w:pPr>
        <w:rPr>
          <w:lang w:val="en-US"/>
        </w:rPr>
      </w:pPr>
    </w:p>
    <w:p w14:paraId="0A89F0A0" w14:textId="77777777" w:rsidR="001F103D" w:rsidRPr="0058573F" w:rsidRDefault="0058573F" w:rsidP="003E1CB3">
      <w:pPr>
        <w:pStyle w:val="Heading3"/>
      </w:pPr>
      <w:r>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r>
        <w:t>Four Pees, feel the good flow.</w:t>
      </w:r>
    </w:p>
    <w:p w14:paraId="2498ABEE" w14:textId="2BB7B375" w:rsidR="001F27F6" w:rsidRPr="001F27F6" w:rsidRDefault="001F27F6" w:rsidP="00A15AEA"/>
    <w:p w14:paraId="1008893A" w14:textId="77777777" w:rsidR="001F103D" w:rsidRPr="0058573F" w:rsidRDefault="0058573F" w:rsidP="00A15AEA">
      <w:pPr>
        <w:rPr>
          <w:rStyle w:val="Hyperlink"/>
          <w:rFonts w:cs="Lucida Grande"/>
        </w:rPr>
      </w:pPr>
      <w:r>
        <w:lastRenderedPageBreak/>
        <w:t xml:space="preserve">For more information: </w:t>
      </w:r>
      <w:hyperlink r:id="rId8" w:history="1">
        <w:r w:rsidRPr="005E27D0">
          <w:rPr>
            <w:rStyle w:val="Hyperlink"/>
            <w:color w:val="1CCE80"/>
          </w:rPr>
          <w:t>www.fourpees.com</w:t>
        </w:r>
      </w:hyperlink>
    </w:p>
    <w:p w14:paraId="32853FA7"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Sam Claeys</w:t>
      </w:r>
    </w:p>
    <w:p w14:paraId="47410439" w14:textId="28D76AE4" w:rsidR="009C099C" w:rsidRPr="00A75A5C" w:rsidRDefault="009C099C" w:rsidP="00A15AEA">
      <w:r>
        <w:t xml:space="preserve">Marketing </w:t>
      </w:r>
    </w:p>
    <w:p w14:paraId="244BE1FD" w14:textId="77777777" w:rsidR="004B3431" w:rsidRPr="000657F4" w:rsidRDefault="00B0386C" w:rsidP="00A15AEA">
      <w:pPr>
        <w:rPr>
          <w:color w:val="1DCD80"/>
          <w:u w:val="single"/>
        </w:rPr>
      </w:pPr>
      <w:hyperlink r:id="rId9" w:history="1">
        <w:r w:rsidR="001F1F8B">
          <w:rPr>
            <w:color w:val="1DCD80"/>
            <w:u w:val="single"/>
          </w:rPr>
          <w:t>sam.claeys@fourpees.be</w:t>
        </w:r>
      </w:hyperlink>
    </w:p>
    <w:p w14:paraId="0E29743D" w14:textId="77777777" w:rsidR="004B3431" w:rsidRPr="00886BA8" w:rsidRDefault="00886BA8" w:rsidP="00A15AEA">
      <w:r>
        <w:t>Tel: +32 9 237 10 00</w:t>
      </w:r>
    </w:p>
    <w:p w14:paraId="675D0D04" w14:textId="42DD8ABD" w:rsidR="00886BA8" w:rsidRPr="005E27D0"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1762795A" w14:textId="77777777" w:rsidR="005E27D0" w:rsidRPr="005E27D0" w:rsidRDefault="005E27D0" w:rsidP="005E27D0">
      <w:pPr>
        <w:pStyle w:val="NormalWeb"/>
        <w:shd w:val="clear" w:color="auto" w:fill="FDFDFD"/>
        <w:spacing w:before="0" w:beforeAutospacing="0" w:after="0" w:afterAutospacing="0" w:line="360" w:lineRule="auto"/>
        <w:outlineLvl w:val="0"/>
        <w:rPr>
          <w:sz w:val="24"/>
          <w:szCs w:val="24"/>
        </w:rPr>
      </w:pPr>
      <w:r w:rsidRPr="005E27D0">
        <w:rPr>
          <w:rStyle w:val="Strong"/>
          <w:sz w:val="24"/>
          <w:szCs w:val="24"/>
        </w:rPr>
        <w:t>About Ghent Workgroup</w:t>
      </w:r>
    </w:p>
    <w:p w14:paraId="37D62D1D" w14:textId="3720FC2B" w:rsidR="005E27D0" w:rsidRPr="005E27D0" w:rsidRDefault="005E27D0" w:rsidP="005E27D0">
      <w:pPr>
        <w:pStyle w:val="NormalWeb"/>
        <w:spacing w:before="150" w:beforeAutospacing="0" w:after="150" w:afterAutospacing="0" w:line="270" w:lineRule="atLeast"/>
        <w:rPr>
          <w:color w:val="656565"/>
          <w:lang w:val="en-US"/>
        </w:rPr>
      </w:pPr>
      <w:r w:rsidRPr="005E27D0">
        <w:rPr>
          <w:color w:val="656565"/>
        </w:rPr>
        <w:t>The Ghent Workgroup, formed in June 2002, is an international assembly of industry associations, suppliers, educators and industry members from around the globe. The Ghent Workgroup’s objective is to establish and disseminate process specifications for best practices in graphic arts workflows.</w:t>
      </w:r>
      <w:r w:rsidRPr="005E27D0">
        <w:rPr>
          <w:color w:val="656565"/>
        </w:rPr>
        <w:br/>
        <w:t> </w:t>
      </w:r>
      <w:r w:rsidRPr="005E27D0">
        <w:rPr>
          <w:color w:val="656565"/>
        </w:rPr>
        <w:br/>
        <w:t>Since its inception almost 20 years ago, the organization has consistently produced numerous process specifications for PDF exchange, as well as developing useful tools for automating processes and testing and establishing consistent PDFs for print, publishing and packaging production – all available free at</w:t>
      </w:r>
      <w:r>
        <w:rPr>
          <w:color w:val="656565"/>
        </w:rPr>
        <w:t xml:space="preserve"> </w:t>
      </w:r>
      <w:hyperlink r:id="rId10" w:history="1">
        <w:r w:rsidRPr="00FC3E62">
          <w:rPr>
            <w:rStyle w:val="Hyperlink"/>
          </w:rPr>
          <w:t>www.gwg.org</w:t>
        </w:r>
      </w:hyperlink>
      <w:r w:rsidRPr="005E27D0">
        <w:rPr>
          <w:color w:val="1CCE80"/>
        </w:rPr>
        <w:t>. </w:t>
      </w:r>
      <w:r w:rsidRPr="005E27D0">
        <w:rPr>
          <w:color w:val="656565"/>
        </w:rPr>
        <w:br/>
        <w:t> </w:t>
      </w:r>
      <w:r w:rsidRPr="005E27D0">
        <w:rPr>
          <w:color w:val="656565"/>
        </w:rPr>
        <w:br/>
        <w:t xml:space="preserve">Members are comprised of graphic arts associations including CIP4 (Switzerland), KVGO (the Netherlands), </w:t>
      </w:r>
      <w:proofErr w:type="spellStart"/>
      <w:r w:rsidRPr="005E27D0">
        <w:rPr>
          <w:color w:val="656565"/>
        </w:rPr>
        <w:t>Febelgra</w:t>
      </w:r>
      <w:proofErr w:type="spellEnd"/>
      <w:r w:rsidRPr="005E27D0">
        <w:rPr>
          <w:color w:val="656565"/>
        </w:rPr>
        <w:t xml:space="preserve"> (Belgium), </w:t>
      </w:r>
      <w:proofErr w:type="spellStart"/>
      <w:r w:rsidRPr="005E27D0">
        <w:rPr>
          <w:color w:val="656565"/>
        </w:rPr>
        <w:t>Fespa</w:t>
      </w:r>
      <w:proofErr w:type="spellEnd"/>
      <w:r w:rsidRPr="005E27D0">
        <w:rPr>
          <w:color w:val="656565"/>
        </w:rPr>
        <w:t xml:space="preserve"> (UK), </w:t>
      </w:r>
      <w:proofErr w:type="spellStart"/>
      <w:r w:rsidRPr="005E27D0">
        <w:rPr>
          <w:color w:val="656565"/>
        </w:rPr>
        <w:t>Medibel</w:t>
      </w:r>
      <w:proofErr w:type="spellEnd"/>
      <w:r w:rsidRPr="005E27D0">
        <w:rPr>
          <w:color w:val="656565"/>
        </w:rPr>
        <w:t xml:space="preserve">+ (Belgium), PDFX-ready (Switzerland), Printing United Alliance (USA), and VIGC (Belgium). Vendor members include Agfa, callas software, Canon, DALIM Software, EFI, </w:t>
      </w:r>
      <w:proofErr w:type="spellStart"/>
      <w:r w:rsidRPr="005E27D0">
        <w:rPr>
          <w:color w:val="656565"/>
        </w:rPr>
        <w:t>Enfocus</w:t>
      </w:r>
      <w:proofErr w:type="spellEnd"/>
      <w:r w:rsidRPr="005E27D0">
        <w:rPr>
          <w:color w:val="656565"/>
        </w:rPr>
        <w:t>, Esko, Global Graphics, Heidelberg, HYBRID Software, Kodak, Ricoh, Tech Research (</w:t>
      </w:r>
      <w:proofErr w:type="spellStart"/>
      <w:r w:rsidRPr="005E27D0">
        <w:rPr>
          <w:color w:val="656565"/>
        </w:rPr>
        <w:t>TagG</w:t>
      </w:r>
      <w:proofErr w:type="spellEnd"/>
      <w:r w:rsidRPr="005E27D0">
        <w:rPr>
          <w:color w:val="656565"/>
        </w:rPr>
        <w:t xml:space="preserve">) and Ultimate Technographics. Industry members are Four Pees, </w:t>
      </w:r>
      <w:proofErr w:type="spellStart"/>
      <w:r w:rsidRPr="005E27D0">
        <w:rPr>
          <w:color w:val="656565"/>
        </w:rPr>
        <w:t>Igepa</w:t>
      </w:r>
      <w:proofErr w:type="spellEnd"/>
      <w:r w:rsidRPr="005E27D0">
        <w:rPr>
          <w:color w:val="656565"/>
        </w:rPr>
        <w:t xml:space="preserve"> </w:t>
      </w:r>
      <w:proofErr w:type="spellStart"/>
      <w:r w:rsidRPr="005E27D0">
        <w:rPr>
          <w:color w:val="656565"/>
        </w:rPr>
        <w:t>Sagamgraphic</w:t>
      </w:r>
      <w:proofErr w:type="spellEnd"/>
      <w:r w:rsidRPr="005E27D0">
        <w:rPr>
          <w:color w:val="656565"/>
        </w:rPr>
        <w:t>, JP/</w:t>
      </w:r>
      <w:proofErr w:type="spellStart"/>
      <w:r w:rsidRPr="005E27D0">
        <w:rPr>
          <w:color w:val="656565"/>
        </w:rPr>
        <w:t>Politikens</w:t>
      </w:r>
      <w:proofErr w:type="spellEnd"/>
      <w:r w:rsidRPr="005E27D0">
        <w:rPr>
          <w:color w:val="656565"/>
        </w:rPr>
        <w:t xml:space="preserve"> Hus, </w:t>
      </w:r>
      <w:proofErr w:type="spellStart"/>
      <w:r w:rsidRPr="005E27D0">
        <w:rPr>
          <w:color w:val="656565"/>
        </w:rPr>
        <w:t>Litografia</w:t>
      </w:r>
      <w:proofErr w:type="spellEnd"/>
      <w:r w:rsidRPr="005E27D0">
        <w:rPr>
          <w:color w:val="656565"/>
        </w:rPr>
        <w:t xml:space="preserve"> Rosés, </w:t>
      </w:r>
      <w:proofErr w:type="spellStart"/>
      <w:r w:rsidRPr="005E27D0">
        <w:rPr>
          <w:color w:val="656565"/>
        </w:rPr>
        <w:t>Prinovis</w:t>
      </w:r>
      <w:proofErr w:type="spellEnd"/>
      <w:r w:rsidRPr="005E27D0">
        <w:rPr>
          <w:color w:val="656565"/>
        </w:rPr>
        <w:t xml:space="preserve">, RRD and </w:t>
      </w:r>
      <w:proofErr w:type="spellStart"/>
      <w:r w:rsidRPr="005E27D0">
        <w:rPr>
          <w:color w:val="656565"/>
        </w:rPr>
        <w:t>ybam</w:t>
      </w:r>
      <w:proofErr w:type="spellEnd"/>
      <w:r w:rsidRPr="005E27D0">
        <w:rPr>
          <w:color w:val="656565"/>
        </w:rPr>
        <w:t xml:space="preserve">. Educational members are </w:t>
      </w:r>
      <w:proofErr w:type="spellStart"/>
      <w:r w:rsidRPr="005E27D0">
        <w:rPr>
          <w:color w:val="656565"/>
          <w:shd w:val="clear" w:color="auto" w:fill="FAFAFA"/>
          <w:lang w:val="fr-FR" w:eastAsia="fr-FR"/>
        </w:rPr>
        <w:t>Arteveldehogeschool</w:t>
      </w:r>
      <w:proofErr w:type="spellEnd"/>
      <w:r w:rsidRPr="005E27D0">
        <w:rPr>
          <w:color w:val="656565"/>
          <w:shd w:val="clear" w:color="auto" w:fill="FAFAFA"/>
          <w:lang w:val="fr-FR" w:eastAsia="fr-FR"/>
        </w:rPr>
        <w:t xml:space="preserve"> Gent, </w:t>
      </w:r>
      <w:r w:rsidRPr="005E27D0">
        <w:rPr>
          <w:color w:val="656565"/>
        </w:rPr>
        <w:t xml:space="preserve">CEC LATAM, Future </w:t>
      </w:r>
      <w:proofErr w:type="spellStart"/>
      <w:r w:rsidRPr="005E27D0">
        <w:rPr>
          <w:color w:val="656565"/>
        </w:rPr>
        <w:t>Schoolz</w:t>
      </w:r>
      <w:proofErr w:type="spellEnd"/>
      <w:r w:rsidRPr="005E27D0">
        <w:rPr>
          <w:color w:val="656565"/>
        </w:rPr>
        <w:t xml:space="preserve"> India, Media University Stuttgart, Ryerson University, the University of Ljubljana, the University of Novi Sad, </w:t>
      </w:r>
      <w:proofErr w:type="spellStart"/>
      <w:r w:rsidRPr="005E27D0">
        <w:rPr>
          <w:color w:val="656565"/>
        </w:rPr>
        <w:t>Universiti</w:t>
      </w:r>
      <w:proofErr w:type="spellEnd"/>
      <w:r w:rsidRPr="005E27D0">
        <w:rPr>
          <w:color w:val="656565"/>
        </w:rPr>
        <w:t xml:space="preserve"> </w:t>
      </w:r>
      <w:proofErr w:type="spellStart"/>
      <w:r w:rsidRPr="005E27D0">
        <w:rPr>
          <w:color w:val="656565"/>
        </w:rPr>
        <w:t>Teknologi</w:t>
      </w:r>
      <w:proofErr w:type="spellEnd"/>
      <w:r w:rsidRPr="005E27D0">
        <w:rPr>
          <w:color w:val="656565"/>
        </w:rPr>
        <w:t xml:space="preserve"> MARA (UiTM)</w:t>
      </w:r>
      <w:r w:rsidRPr="005E27D0">
        <w:rPr>
          <w:color w:val="656565"/>
          <w:shd w:val="clear" w:color="auto" w:fill="FAFAFA"/>
          <w:lang w:val="fr-FR" w:eastAsia="fr-FR"/>
        </w:rPr>
        <w:t xml:space="preserve">, The </w:t>
      </w:r>
      <w:proofErr w:type="spellStart"/>
      <w:r w:rsidRPr="005E27D0">
        <w:rPr>
          <w:color w:val="656565"/>
          <w:shd w:val="clear" w:color="auto" w:fill="FAFAFA"/>
          <w:lang w:val="fr-FR" w:eastAsia="fr-FR"/>
        </w:rPr>
        <w:t>Regional</w:t>
      </w:r>
      <w:proofErr w:type="spellEnd"/>
      <w:r w:rsidRPr="005E27D0">
        <w:rPr>
          <w:color w:val="656565"/>
          <w:shd w:val="clear" w:color="auto" w:fill="FAFAFA"/>
          <w:lang w:val="fr-FR" w:eastAsia="fr-FR"/>
        </w:rPr>
        <w:t xml:space="preserve"> Institute of Printing </w:t>
      </w:r>
      <w:proofErr w:type="spellStart"/>
      <w:r w:rsidRPr="005E27D0">
        <w:rPr>
          <w:color w:val="656565"/>
          <w:shd w:val="clear" w:color="auto" w:fill="FAFAFA"/>
          <w:lang w:val="fr-FR" w:eastAsia="fr-FR"/>
        </w:rPr>
        <w:t>Technology</w:t>
      </w:r>
      <w:proofErr w:type="spellEnd"/>
      <w:r w:rsidRPr="005E27D0">
        <w:rPr>
          <w:color w:val="656565"/>
          <w:shd w:val="clear" w:color="auto" w:fill="FAFAFA"/>
          <w:lang w:val="fr-FR" w:eastAsia="fr-FR"/>
        </w:rPr>
        <w:t xml:space="preserve"> </w:t>
      </w:r>
      <w:proofErr w:type="spellStart"/>
      <w:r w:rsidRPr="005E27D0">
        <w:rPr>
          <w:color w:val="656565"/>
          <w:shd w:val="clear" w:color="auto" w:fill="FAFAFA"/>
          <w:lang w:val="fr-FR" w:eastAsia="fr-FR"/>
        </w:rPr>
        <w:t>Kolkata</w:t>
      </w:r>
      <w:proofErr w:type="spellEnd"/>
      <w:r w:rsidRPr="005E27D0">
        <w:rPr>
          <w:color w:val="656565"/>
        </w:rPr>
        <w:t> and the University of Wuppertal.</w:t>
      </w:r>
      <w:r w:rsidRPr="005E27D0">
        <w:rPr>
          <w:color w:val="656565"/>
        </w:rPr>
        <w:br/>
        <w:t> </w:t>
      </w:r>
    </w:p>
    <w:p w14:paraId="2E8D8CF3" w14:textId="77777777" w:rsidR="005E27D0" w:rsidRPr="005E27D0" w:rsidRDefault="005E27D0" w:rsidP="005E27D0">
      <w:pPr>
        <w:pStyle w:val="NormalWeb"/>
        <w:spacing w:before="150" w:beforeAutospacing="0" w:after="150" w:afterAutospacing="0" w:line="270" w:lineRule="atLeast"/>
        <w:rPr>
          <w:color w:val="656565"/>
        </w:rPr>
      </w:pPr>
      <w:r w:rsidRPr="005E27D0">
        <w:rPr>
          <w:rStyle w:val="Emphasis"/>
          <w:color w:val="656565"/>
        </w:rPr>
        <w:t>All products and services are trademarks or registered trademarks of their respective owners and are hereby acknowledged.</w:t>
      </w:r>
    </w:p>
    <w:p w14:paraId="4B438AF4" w14:textId="77777777" w:rsidR="005E27D0" w:rsidRPr="005E27D0" w:rsidRDefault="005E27D0" w:rsidP="005E27D0">
      <w:pPr>
        <w:pStyle w:val="NormalWeb"/>
        <w:shd w:val="clear" w:color="auto" w:fill="FDFDFD"/>
        <w:spacing w:before="0" w:beforeAutospacing="0" w:after="0" w:afterAutospacing="0" w:line="360" w:lineRule="auto"/>
        <w:rPr>
          <w:i/>
          <w:sz w:val="22"/>
          <w:szCs w:val="22"/>
        </w:rPr>
      </w:pPr>
    </w:p>
    <w:p w14:paraId="793688BB" w14:textId="77777777" w:rsidR="005E27D0" w:rsidRPr="005E27D0" w:rsidRDefault="005E27D0" w:rsidP="005E27D0">
      <w:pPr>
        <w:spacing w:line="360" w:lineRule="auto"/>
        <w:rPr>
          <w:b/>
          <w:sz w:val="24"/>
          <w:szCs w:val="24"/>
        </w:rPr>
      </w:pPr>
      <w:r w:rsidRPr="005E27D0">
        <w:rPr>
          <w:b/>
          <w:sz w:val="24"/>
          <w:szCs w:val="24"/>
        </w:rPr>
        <w:t>Press contacts:</w:t>
      </w:r>
    </w:p>
    <w:p w14:paraId="7463F9E9" w14:textId="77777777" w:rsidR="005E27D0" w:rsidRPr="005E27D0" w:rsidRDefault="005E27D0" w:rsidP="005E27D0">
      <w:pPr>
        <w:spacing w:line="360" w:lineRule="auto"/>
        <w:rPr>
          <w:u w:val="single"/>
        </w:rPr>
      </w:pPr>
      <w:r w:rsidRPr="005E27D0">
        <w:rPr>
          <w:u w:val="single"/>
        </w:rPr>
        <w:t>Ghent Workgroup</w:t>
      </w:r>
    </w:p>
    <w:p w14:paraId="3A7767DD" w14:textId="77777777" w:rsidR="005E27D0" w:rsidRPr="005E27D0" w:rsidRDefault="005E27D0" w:rsidP="005E27D0">
      <w:pPr>
        <w:spacing w:line="360" w:lineRule="auto"/>
        <w:rPr>
          <w:lang w:val="en-US"/>
        </w:rPr>
      </w:pPr>
      <w:r w:rsidRPr="005E27D0">
        <w:rPr>
          <w:lang w:val="en-US"/>
        </w:rPr>
        <w:t xml:space="preserve">Christian Blaise, </w:t>
      </w:r>
    </w:p>
    <w:p w14:paraId="11D86BD2" w14:textId="77777777" w:rsidR="005E27D0" w:rsidRPr="005E27D0" w:rsidRDefault="005E27D0" w:rsidP="005E27D0">
      <w:pPr>
        <w:spacing w:line="360" w:lineRule="auto"/>
        <w:rPr>
          <w:lang w:val="fr-BE"/>
        </w:rPr>
      </w:pPr>
      <w:r w:rsidRPr="005E27D0">
        <w:rPr>
          <w:lang w:val="fr-BE"/>
        </w:rPr>
        <w:t xml:space="preserve">Carole </w:t>
      </w:r>
      <w:proofErr w:type="spellStart"/>
      <w:r w:rsidRPr="005E27D0">
        <w:rPr>
          <w:lang w:val="fr-BE"/>
        </w:rPr>
        <w:t>Demeulemeester</w:t>
      </w:r>
      <w:proofErr w:type="spellEnd"/>
      <w:r w:rsidRPr="005E27D0">
        <w:rPr>
          <w:lang w:val="fr-BE"/>
        </w:rPr>
        <w:t>,</w:t>
      </w:r>
    </w:p>
    <w:p w14:paraId="48203A1E" w14:textId="26B0FC51" w:rsidR="005E27D0" w:rsidRPr="005E27D0" w:rsidRDefault="005E27D0" w:rsidP="005E27D0">
      <w:pPr>
        <w:spacing w:line="360" w:lineRule="auto"/>
        <w:rPr>
          <w:color w:val="auto"/>
          <w:lang w:bidi="x-none"/>
        </w:rPr>
      </w:pPr>
      <w:hyperlink r:id="rId11" w:history="1">
        <w:r w:rsidRPr="005E27D0">
          <w:rPr>
            <w:rStyle w:val="Hyperlink"/>
            <w:lang w:val="en-US"/>
          </w:rPr>
          <w:t>marketing@gwg.org</w:t>
        </w:r>
      </w:hyperlink>
    </w:p>
    <w:sectPr w:rsidR="005E27D0" w:rsidRPr="005E27D0" w:rsidSect="0016449A">
      <w:headerReference w:type="even" r:id="rId12"/>
      <w:headerReference w:type="default" r:id="rId13"/>
      <w:footerReference w:type="even" r:id="rId14"/>
      <w:footerReference w:type="default" r:id="rId15"/>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0E7C" w14:textId="77777777" w:rsidR="00B0386C" w:rsidRDefault="00B0386C" w:rsidP="00A15AEA">
      <w:r>
        <w:separator/>
      </w:r>
    </w:p>
    <w:p w14:paraId="7072870E" w14:textId="77777777" w:rsidR="00B0386C" w:rsidRDefault="00B0386C" w:rsidP="00A15AEA"/>
    <w:p w14:paraId="74B42662" w14:textId="77777777" w:rsidR="00B0386C" w:rsidRDefault="00B0386C" w:rsidP="00A15AEA"/>
    <w:p w14:paraId="3E317902" w14:textId="77777777" w:rsidR="00B0386C" w:rsidRDefault="00B0386C"/>
  </w:endnote>
  <w:endnote w:type="continuationSeparator" w:id="0">
    <w:p w14:paraId="05ABD07D" w14:textId="77777777" w:rsidR="00B0386C" w:rsidRDefault="00B0386C" w:rsidP="00A15AEA">
      <w:r>
        <w:continuationSeparator/>
      </w:r>
    </w:p>
    <w:p w14:paraId="2B69FD8A" w14:textId="77777777" w:rsidR="00B0386C" w:rsidRDefault="00B0386C" w:rsidP="00A15AEA"/>
    <w:p w14:paraId="1C305E78" w14:textId="77777777" w:rsidR="00B0386C" w:rsidRDefault="00B0386C" w:rsidP="00A15AEA"/>
    <w:p w14:paraId="06A4D214" w14:textId="77777777" w:rsidR="00B0386C" w:rsidRDefault="00B0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B0386C">
      <w:fldChar w:fldCharType="begin"/>
    </w:r>
    <w:r w:rsidR="00B0386C">
      <w:instrText xml:space="preserve"> NUMPAGES </w:instrText>
    </w:r>
    <w:r w:rsidR="00B0386C">
      <w:fldChar w:fldCharType="separate"/>
    </w:r>
    <w:r>
      <w:t>1</w:t>
    </w:r>
    <w:r w:rsidR="00B0386C">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3B9F" w14:textId="77777777" w:rsidR="00B0386C" w:rsidRDefault="00B0386C" w:rsidP="00A15AEA">
      <w:r>
        <w:separator/>
      </w:r>
    </w:p>
    <w:p w14:paraId="3D941E40" w14:textId="77777777" w:rsidR="00B0386C" w:rsidRDefault="00B0386C" w:rsidP="00A15AEA"/>
    <w:p w14:paraId="76594EC5" w14:textId="77777777" w:rsidR="00B0386C" w:rsidRDefault="00B0386C" w:rsidP="00A15AEA"/>
    <w:p w14:paraId="5B2FCD62" w14:textId="77777777" w:rsidR="00B0386C" w:rsidRDefault="00B0386C"/>
  </w:footnote>
  <w:footnote w:type="continuationSeparator" w:id="0">
    <w:p w14:paraId="5FD70069" w14:textId="77777777" w:rsidR="00B0386C" w:rsidRDefault="00B0386C" w:rsidP="00A15AEA">
      <w:r>
        <w:continuationSeparator/>
      </w:r>
    </w:p>
    <w:p w14:paraId="5637B168" w14:textId="77777777" w:rsidR="00B0386C" w:rsidRDefault="00B0386C" w:rsidP="00A15AEA"/>
    <w:p w14:paraId="319DC6E3" w14:textId="77777777" w:rsidR="00B0386C" w:rsidRDefault="00B0386C" w:rsidP="00A15AEA"/>
    <w:p w14:paraId="0CE3BFB8" w14:textId="77777777" w:rsidR="00B0386C" w:rsidRDefault="00B03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6449A"/>
    <w:rsid w:val="00166F04"/>
    <w:rsid w:val="00187F44"/>
    <w:rsid w:val="001F103D"/>
    <w:rsid w:val="001F1F8B"/>
    <w:rsid w:val="001F27F6"/>
    <w:rsid w:val="002E3A44"/>
    <w:rsid w:val="00320F5E"/>
    <w:rsid w:val="00340A09"/>
    <w:rsid w:val="00345818"/>
    <w:rsid w:val="00362140"/>
    <w:rsid w:val="0037147E"/>
    <w:rsid w:val="003D3468"/>
    <w:rsid w:val="003E1CB3"/>
    <w:rsid w:val="003E1E5F"/>
    <w:rsid w:val="0045262A"/>
    <w:rsid w:val="004548C4"/>
    <w:rsid w:val="004752E1"/>
    <w:rsid w:val="00492D96"/>
    <w:rsid w:val="004B3431"/>
    <w:rsid w:val="00534E76"/>
    <w:rsid w:val="0058573F"/>
    <w:rsid w:val="005E27D0"/>
    <w:rsid w:val="006F5473"/>
    <w:rsid w:val="00730DBF"/>
    <w:rsid w:val="00741B7C"/>
    <w:rsid w:val="0075758C"/>
    <w:rsid w:val="00773CD3"/>
    <w:rsid w:val="007863DB"/>
    <w:rsid w:val="00787FC3"/>
    <w:rsid w:val="00815D90"/>
    <w:rsid w:val="0086519A"/>
    <w:rsid w:val="00874CC4"/>
    <w:rsid w:val="00886BA8"/>
    <w:rsid w:val="00886F37"/>
    <w:rsid w:val="008D2F72"/>
    <w:rsid w:val="00904D4C"/>
    <w:rsid w:val="00946B02"/>
    <w:rsid w:val="009C099C"/>
    <w:rsid w:val="00A15AEA"/>
    <w:rsid w:val="00A75A5C"/>
    <w:rsid w:val="00AF3BF2"/>
    <w:rsid w:val="00B0386C"/>
    <w:rsid w:val="00B15869"/>
    <w:rsid w:val="00B55E35"/>
    <w:rsid w:val="00B647FC"/>
    <w:rsid w:val="00BA518B"/>
    <w:rsid w:val="00BB6BCD"/>
    <w:rsid w:val="00BD21D6"/>
    <w:rsid w:val="00C1332D"/>
    <w:rsid w:val="00CF2F5B"/>
    <w:rsid w:val="00D0534E"/>
    <w:rsid w:val="00DE7FBF"/>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locked/>
    <w:rsid w:val="005E2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gw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wg.org" TargetMode="Externa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5198</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2020-11-27T10:32:00Z</dcterms:created>
  <dcterms:modified xsi:type="dcterms:W3CDTF">2021-05-20T10:24:00Z</dcterms:modified>
</cp:coreProperties>
</file>